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FD" w:rsidRPr="00113505" w:rsidRDefault="00775021" w:rsidP="0011350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13505">
        <w:rPr>
          <w:rFonts w:ascii="Times New Roman" w:hAnsi="Times New Roman" w:cs="Times New Roman"/>
          <w:b/>
          <w:sz w:val="24"/>
          <w:szCs w:val="24"/>
        </w:rPr>
        <w:t>Семинар 6. Визуальные элементы: матрица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Визуальный элемент "Матрица" похож на таблицу. Таблица поддерживает два измерения, а данные в ней неструктурированные, то есть повторяющиеся значения отображаются без суммирования. Матрица упрощает содержательное отображение данных по нескольким измерениям благодаря поддержке ступенчатого макета. Матрица автоматически агрегирует данные и обеспечивает их детализацию.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 можете создать визуальный элемент "Матрица" в отчетах </w:t>
      </w:r>
      <w:proofErr w:type="spell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Power</w:t>
      </w:r>
      <w:proofErr w:type="spellEnd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 BI </w:t>
      </w:r>
      <w:proofErr w:type="spell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Desktop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а также перекрестно выделять элементы внутри матрицы с помощью других визуальных элементов на странице отчета. Например, можно перекрестно выделять строки, столбцы и даже отдельные ячейки. Кроме того, отдельные ячейки и несколько выбранных ячеек можно копировать и вставлять в другие приложения.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63DDDB86" wp14:editId="513B8F80">
            <wp:extent cx="5612524" cy="3113308"/>
            <wp:effectExtent l="0" t="0" r="7620" b="0"/>
            <wp:docPr id="33" name="Рисунок 33" descr="Перекрестно выделенная матрица и кольцевая 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крестно выделенная матрица и кольцевая диаграм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70" cy="31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Предусмотрено множество функций для матрицы, которые мы рассмотрим в следующих разделах этой статьи.</w:t>
      </w:r>
    </w:p>
    <w:p w:rsidR="00775021" w:rsidRPr="00775021" w:rsidRDefault="00775021" w:rsidP="00113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 Примечание</w:t>
      </w:r>
    </w:p>
    <w:p w:rsidR="00775021" w:rsidRPr="00775021" w:rsidRDefault="00775021" w:rsidP="0011350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Для предоставления общего доступа к отчету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и вам, и коллеге необходимо иметь отдельные лицензии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Pro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или сохранить отчет в емкости Премиум.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Основные сведения о вычислении итогов в </w:t>
      </w:r>
      <w:proofErr w:type="spellStart"/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BI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Прежде чем использовать визуальный элемент "Матрица", важно узнать, как в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BI вычисляются промежуточные значения и итоговое в таблицах и матрицах. Для строк итогов и промежуточных итогов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вычисляет меру на основе всех строк в базовых данных. Это не является простым сложением всех значений в видимых или отображаемых строках. Это значит, что в результате значения в строке итогов могут отличаться от ожидаемых.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Обратите внимание на следующие визуальные элементы "Матрица".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2A73910F" wp14:editId="2E90C7F0">
            <wp:extent cx="5722883" cy="1674840"/>
            <wp:effectExtent l="0" t="0" r="0" b="1905"/>
            <wp:docPr id="32" name="Рисунок 32" descr="Сравнение таблицы и мат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равнение таблицы и матриц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84" cy="168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 этом примере в каждой строке визуального элемента "Матрица" справа отображается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сумма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каждого сочетания даты и имени менеджера по продажам. Но так как для одного менеджера проводится сопоставление с несколькими датами, число может отображаться несколько раз. Таким образом, точное итоговое значение на основе базовых данных и простое сложение отображаемых значений не эквивалентны. Это распространенный подход, когда при суммировании значение представляет сторону "один" в связи "один ко многим".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 касается итогов и промежуточных итогов, учитывайте, что эти значения основаны на базовых данных, а не только на отображаемых значениях.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Развертывание и свертывание заголовков строк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Заголовки строк можно развернуть двумя способами. Первый — с помощью контекстного меню. Вы увидите команды, позволяющие развернуть заголовок выбранной строки, весь уровень или все содержимое до последнего уровня иерархии. Аналогичные команды также можно использовать для свертывания заголовков строк.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2527F892" wp14:editId="0977CF83">
            <wp:extent cx="5722883" cy="2397660"/>
            <wp:effectExtent l="0" t="0" r="0" b="3175"/>
            <wp:docPr id="31" name="Рисунок 31" descr="Меню с функциями развертывания и вы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ю с функциями развертывания и выдел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94" cy="23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 заголовкам строк можно также добавить кнопки +/– в панели форматирования на карточке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Заголовки строк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По умолчанию значки будут соответствовать форматированию заголовка строки, но при необходимости цвета и размеры значков можно настроить отдельно.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 xml:space="preserve">После включения значков они работают аналогично значкам сводной таблицы в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Excel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178A17C1" wp14:editId="27BE054E">
            <wp:extent cx="5707117" cy="1885156"/>
            <wp:effectExtent l="0" t="0" r="8255" b="1270"/>
            <wp:docPr id="30" name="Рисунок 30" descr="Матрица со включенными зна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рица со включенными значк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29" cy="18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Состояние расширения матрицы будет сохранено вместе с отчетом. Матрицу можно закрепить на панели мониторинга развернутой или свернутой. Если выбран фрагмент панели мониторинга и отчет открывается, развернутое состояние по-прежнему можно изменять в отчете.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4EFDEECC" wp14:editId="7EBEE58B">
            <wp:extent cx="5707117" cy="2551823"/>
            <wp:effectExtent l="0" t="0" r="8255" b="1270"/>
            <wp:docPr id="29" name="Рисунок 29" descr="Матрица, демонстрирующая состояние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рица, демонстрирующая состояние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22" cy="25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 Примечание</w:t>
      </w:r>
    </w:p>
    <w:p w:rsidR="00775021" w:rsidRPr="00775021" w:rsidRDefault="00775021" w:rsidP="0011350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Если отчет создается на основе многомерной модели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Analysis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Services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в которой используется функция "Элемент по умолчанию", имеется ряд особенностей, касающихся развертывания и свертывания. Дополнительные сведения см. в статье </w:t>
      </w:r>
      <w:hyperlink r:id="rId10" w:history="1">
        <w:r w:rsidRPr="0011350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 xml:space="preserve">Работа с многомерными моделями в </w:t>
        </w:r>
        <w:proofErr w:type="spellStart"/>
        <w:r w:rsidRPr="0011350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Power</w:t>
        </w:r>
        <w:proofErr w:type="spellEnd"/>
        <w:r w:rsidRPr="0011350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 BI</w:t>
        </w:r>
      </w:hyperlink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 с помощью визуального элемента "Матрица"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Визуальный элемент "Матрица" позволяет использовать подробные визуализации, недоступные ранее. Вы можете выполнить детализацию с использованием строк, столбцов и даже отдельных разделов и ячеек. Рассмотрим каждый из вариантов детализации.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 по заголовкам строк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В области визуализаций при добавлении нескольких полей в разделе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Строки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области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Поля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вы включаете детализацию по строкам визуального элемента "Матрица". Это похоже на создание иерархии, которую затем можно детализировать (а потом обобщить), а также выполнить анализ данных на каждом уровне.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 следующем рисунке в разделе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Строки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содержатся элементы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Этап продажи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Размер возможной сделки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формирующие группу (или иерархию) строк, которые можно детализировать.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6BA356FD" wp14:editId="744D2A95">
            <wp:extent cx="3857625" cy="4600575"/>
            <wp:effectExtent l="0" t="0" r="9525" b="9525"/>
            <wp:docPr id="28" name="Рисунок 28" descr="Карточка фильтров с выбранными стро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а фильтров с выбранными стро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Если в разделе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Строки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визуального элемента создана группа, в верхней левой части визуального элемента отображаются значки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детализации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развертывания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47053692" wp14:editId="2E0B46E6">
            <wp:extent cx="5604758" cy="1238315"/>
            <wp:effectExtent l="0" t="0" r="0" b="0"/>
            <wp:docPr id="27" name="Рисунок 27" descr="Матрица с выделенными элементами управления детализ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трица с выделенными элементами управления детализаци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60" cy="12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Эти кнопки действуют так же, как и подобные кнопки для детализации и развертывания в других визуальных элементах: они позволяют перемещаться по уровням элементов иерархии вниз (или вверх). В этом случае мы можем перейти от элемента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Этап продажи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к элементу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Размер возможной сделки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как показано на следующем рисунке, на котором выбран значок перехода на один уровень (в виде разветвления).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72F6432" wp14:editId="3023A8EF">
            <wp:extent cx="5257800" cy="2638425"/>
            <wp:effectExtent l="0" t="0" r="0" b="9525"/>
            <wp:docPr id="26" name="Рисунок 26" descr="Матрица с выделенным элементом управления в виде развет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трица с выделенным элементом управления в виде разветв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Помимо использования этих значков можно щелкнуть любой из заголовков строк и выбрать пункт детализации в появившемся меню.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00A43810" wp14:editId="37075D95">
            <wp:extent cx="5410200" cy="4267200"/>
            <wp:effectExtent l="0" t="0" r="0" b="0"/>
            <wp:docPr id="25" name="Рисунок 25" descr="Параметры меню для строк в матр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раметры меню для строк в матриц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Обратите внимание, что в этом меню есть несколько параметров, используя которые вы получите разные результаты.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Если выбрать пункт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будет развернута матрица для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этого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уровня строки,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за исключением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других заголовков строк, кроме выбранного заголовка строки. На следующем рисунке выбрано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Предложение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Обратите внимание, что другие строки верхнего уровня перестали отображаться в матрице. Этот способ детализации — полезная функция. Она очень пригодится, когда мы перейдем к разделу о перекрестном выделении.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30372CC7" wp14:editId="4FBD8F55">
            <wp:extent cx="5754759" cy="1072055"/>
            <wp:effectExtent l="0" t="0" r="0" b="0"/>
            <wp:docPr id="24" name="Рисунок 24" descr="Переход на один уровень детализации в матр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еход на один уровень детализации в матриц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53" cy="10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 значок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Подняться</w:t>
      </w:r>
      <w:proofErr w:type="gram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чтобы вернуться к предыдущему представлению верхнего уровня. Если затем выбрать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Предложение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</w:t>
      </w:r>
      <w:proofErr w:type="gram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Показать следующий уровень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появится список всех элементов следующего уровня (в данном случае поле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Размер возможной сделки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) с сортировкой по возрастанию без категоризации иерархии верхнего уровня.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284B6125" wp14:editId="6EDA874E">
            <wp:extent cx="5517931" cy="984874"/>
            <wp:effectExtent l="0" t="0" r="0" b="6350"/>
            <wp:docPr id="23" name="Рисунок 23" descr="Использование команды &quot;Показать следующий уровень&quot; в матр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пользование команды &quot;Показать следующий уровень&quot; в матриц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23" cy="9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 значок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Подняться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верхнем левом углу, чтобы в матрице отобразились все категории верхнего уровня, а затем выберите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Предложение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</w:t>
      </w:r>
      <w:proofErr w:type="gram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Раскрыть до следующего уровня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чтобы увидеть все значения обоих уровней иерархии: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Этап продажи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Размер возможной сделки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320036EB" wp14:editId="4D479DC0">
            <wp:extent cx="5596759" cy="2850750"/>
            <wp:effectExtent l="0" t="0" r="4445" b="6985"/>
            <wp:docPr id="22" name="Рисунок 22" descr="Использование команды &quot;Раскрыть до следующего уровня&quot; в матр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пользование команды &quot;Раскрыть до следующего уровня&quot; в матриц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37" cy="28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 также можете использовать пункт меню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Развернуть</w:t>
      </w:r>
      <w:proofErr w:type="gram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дополнительного управления отображением. Например, выберите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Предложение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</w:t>
      </w:r>
      <w:proofErr w:type="gram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Развернуть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&gt;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Выбор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отображает одну строку итогов для каждого параметра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Этап продажи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все для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Размер возможной сделки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поля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Предложение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58AB9BBF" wp14:editId="4A82D869">
            <wp:extent cx="5707117" cy="1595939"/>
            <wp:effectExtent l="0" t="0" r="8255" b="4445"/>
            <wp:docPr id="21" name="Рисунок 21" descr="Матрица после применения развертывания к полю &quot;Предлож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трица после применения развертывания к полю &quot;Предложение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90" cy="15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 по заголовкам столбцов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Аналогично детализации по строкам можно также выполнять детализацию по столбцам. На следующем рисунке видно, что в области полей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Столбцы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есть два поля, создающие иерархию, аналогичную той, которую мы использовали для строк ранее в этой статье. В области полей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Столбцы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есть поля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Регион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Сегмент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Как только второе поле было добавлено в область полей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Столбцы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в новом раскрывающемся меню, которое отображается для визуального элемента, будет показано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Строки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7505ECCB" wp14:editId="7F5A2087">
            <wp:extent cx="5912069" cy="2033189"/>
            <wp:effectExtent l="0" t="0" r="0" b="5715"/>
            <wp:docPr id="20" name="Рисунок 20" descr="Матрица после добавления значения второго столб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трица после добавления значения второго столбц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91" cy="20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 детализации столбцов выберите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Столбцы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из меню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Детализация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которое можно найти в левом верхнем углу матрицы. Выберите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восточный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регион, а затем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4B2E5E91" wp14:editId="4CEEB724">
            <wp:extent cx="5990897" cy="2303586"/>
            <wp:effectExtent l="0" t="0" r="0" b="1905"/>
            <wp:docPr id="19" name="Рисунок 19" descr="Меню для детализации столб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ню для детализации столбц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75" cy="23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 выборе пункта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отображается следующий уровень в иерархии столбцов для </w:t>
      </w:r>
      <w:proofErr w:type="gramStart"/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Регион &gt;</w:t>
      </w:r>
      <w:proofErr w:type="gramEnd"/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 xml:space="preserve"> восточный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(в данном случае —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Количество возможных сделок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). Другой регион скрыт.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5713D56F" wp14:editId="2EEFE70E">
            <wp:extent cx="5955126" cy="1859072"/>
            <wp:effectExtent l="0" t="0" r="7620" b="8255"/>
            <wp:docPr id="18" name="Рисунок 18" descr="Матрица с переходом на один уровень детализации по столб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трица с переходом на один уровень детализации по столбца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94" cy="18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Остальные элементы меню действуют в столбцах так же, как в строках (см. предыдущий раздел о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детализации по заголовкам строк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). Вы можете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показать следующий уровень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столбцов и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раскрыть их до следующего уровня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так же, как для строк.</w:t>
      </w:r>
    </w:p>
    <w:p w:rsidR="00775021" w:rsidRPr="00775021" w:rsidRDefault="00775021" w:rsidP="00113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lastRenderedPageBreak/>
        <w:t> Примечание</w:t>
      </w:r>
    </w:p>
    <w:p w:rsidR="00775021" w:rsidRPr="00775021" w:rsidRDefault="00775021" w:rsidP="0011350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Значки детализации и перехода на уровень выше в верхнем левом углу визуального элемента "матрица" применяются только к строкам. Чтобы выполнить детализацию по столбцам, воспользуйтесь контекстным меню.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Ступенчатый макет с визуальными элементами с матрицей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Визуальный элемент "Матрица" позволяет автоматически сделать отступы для подкатегорий в иерархии под каждой родительской категорией. Вот что собой представляет ступенчатый макет.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 исходной версии визуального элемента "Матрица" подкатегории отображались в отдельном столбце, занимая больше места в визуальном элементе. На следующем рисунке показана таблица в исходном визуальном элементе "Матрица". Обратите внимание, что подкатегории находятся в отдельном столбце.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12704DA6" wp14:editId="795FA474">
            <wp:extent cx="4562475" cy="1409700"/>
            <wp:effectExtent l="0" t="0" r="9525" b="0"/>
            <wp:docPr id="17" name="Рисунок 17" descr="Снимок экрана: старый визуальный элемент &quot;Матрица&quot;, где подкатегории находятся в отдельном столбц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имок экрана: старый визуальный элемент &quot;Матрица&quot;, где подкатегории находятся в отдельном столбце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На следующем рисунке показан визуальный элемент "Матрица" со ступенчатым макетом. Обратите внимание, что в категории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Компьютеры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подкатегории ("Комплектующие для компьютеров", "Настольные компьютеры", "Ноутбуки", "Мониторы" и т. д.) немного сдвинуты. Таким образом визуальный элемент стал понятнее и меньше по размеру.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6534FD76" wp14:editId="3CEC7381">
            <wp:extent cx="5076825" cy="1657350"/>
            <wp:effectExtent l="0" t="0" r="9525" b="0"/>
            <wp:docPr id="16" name="Рисунок 16" descr="текущий способ, которым матрица форматирует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кущий способ, которым матрица форматирует данны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Параметры ступенчатого макета можно легко настроить. Выберите визуальный элемент "Матрица" и в области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Визуализации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разделе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Формат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(значок в виде валика) разверните раздел "Заголовки строк". У вас имеется два элемента: переключатель "Ступенчатый макет" (который включает или выключает этот макет) и параметр "Макет с пошаговым отступом" (позволяет указать уровень отступа в пикселях).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5617FB52" wp14:editId="7111625C">
            <wp:extent cx="1790700" cy="4752975"/>
            <wp:effectExtent l="0" t="0" r="0" b="9525"/>
            <wp:docPr id="15" name="Рисунок 15" descr="Карточка заголовков строк, где показан элемент управления ступенчатым мак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очка заголовков строк, где показан элемент управления ступенчатым макет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Если отключить ступенчатый макет,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BI отобразит подкатегории в другом столбце, а не под родительской категорией.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Промежуточные и общие итоги с визуальными элементами матрицы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Промежуточные итоги можно включить или отключить в визуальных элементах матрицы для строк и столбцов. На приведенном ниже рисунке видно, что для строки промежуточных итогов задано значение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Включено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настроено отображение внизу.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42F76100" wp14:editId="27512753">
            <wp:extent cx="4171950" cy="4533900"/>
            <wp:effectExtent l="0" t="0" r="0" b="0"/>
            <wp:docPr id="14" name="Рисунок 14" descr="Матрица с итогами и подыто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рица с итогами и подытогам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При включении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промежуточных итогов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 и добавлении метки в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BI также добавляются строка и такая же метка для общего итогового значения. Чтобы отформатировать общий итог, выберите параметр формата для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общего итога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6F5E6B53" wp14:editId="144836A2">
            <wp:extent cx="1771650" cy="4238625"/>
            <wp:effectExtent l="0" t="0" r="0" b="9525"/>
            <wp:docPr id="13" name="Рисунок 13" descr="матрица с карточкой общего ит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трица с карточкой общего итог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 отключить промежуточные и общие итоги, в разделе "Формат" области "Визуализации" разверните карточку </w:t>
      </w:r>
      <w:proofErr w:type="spell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Подытоги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Переведите ползунок строки промежуточных итогов в положение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Выкл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. После этого действия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подытоги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больше не будут отображаться.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3164927C" wp14:editId="7A546A46">
            <wp:extent cx="4229100" cy="3914775"/>
            <wp:effectExtent l="0" t="0" r="0" b="9525"/>
            <wp:docPr id="12" name="Рисунок 12" descr="Матрица с отключенными подыто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рица с отключенными подытога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Для столбцов применяется тот же процесс.</w:t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Добавление условных значков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Добавьте в таблицу или матрицу визуальные подсказки с помощью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условных значков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 разделе "Формат" области "Визуализации" разверните карточку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Условное форматирование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Переведите ползунок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Значки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положение </w:t>
      </w:r>
      <w:proofErr w:type="spell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Вкл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выберите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Дополнительные элементы управления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7715CE6A" wp14:editId="1A9CB830">
            <wp:extent cx="5707779" cy="2569780"/>
            <wp:effectExtent l="0" t="0" r="7620" b="2540"/>
            <wp:docPr id="11" name="Рисунок 11" descr="Матрица с экраном зна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трица с экраном значк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72" cy="25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Настройте условия, значки и цвета для матрицы и нажмите кнопку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ОК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В этом примере мы использовали красный флажок для низких значений, сиреневый круг для высоких значений и желтый треугольник для всех значений между ними.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7C3FB85D" wp14:editId="3390B1F6">
            <wp:extent cx="3390900" cy="3619500"/>
            <wp:effectExtent l="0" t="0" r="0" b="0"/>
            <wp:docPr id="10" name="Рисунок 10" descr="Матрица со зна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рица со значкам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Перекрестное выделение с использованием визуальных элементов с матрицей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В визуальном элементе "Матрица" для перекрестного выделения вы можете выбрать все элементы в матрице. Выберите столбец в визуальном элементе "Матрица", и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BI выделит столбец, как и другие визуальные элементы на странице отчета. Этот способ перекрестного выделения был доступен для других визуальных элементов, а также при выборе точки данных. Теперь он реализован и для визуального элемента "Матрица".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Кроме того, для перекрестного выделения можно также нажать клавишу CTRL и щелкнуть мышью. Например, на следующем рисунке в визуальном элементе "Матрица" выбрана коллекция подкатегорий. Обратите внимание, что элементы, которые не были выбраны в визуальном элементе, выделены серым цветом. Также оцените, как в других визуальных элементах на странице отражаются элементы, выбранные в визуальном элементе "Матрица".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491D0C8A" wp14:editId="7A76D5BB">
            <wp:extent cx="5675586" cy="3156646"/>
            <wp:effectExtent l="0" t="0" r="1905" b="5715"/>
            <wp:docPr id="9" name="Рисунок 9" descr="Снимок экрана: визуальный элемент &quot;Матрица&quot; вместе с двумя другими визуальными элементами; демонстрация реализации перекрестного выделения путем нажатия клавиши CTRL и щелчка мыш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нимок экрана: визуальный элемент &quot;Матрица&quot; вместе с двумя другими визуальными элементами; демонстрация реализации перекрестного выделения путем нажатия клавиши CTRL и щелчка мышью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20" cy="31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Копирование значений из </w:t>
      </w:r>
      <w:proofErr w:type="spellStart"/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BI для использования в других приложениях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Матрица или таблица могут иметь содержимое, которое вы можете использовать в других приложениях: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Dynamics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CRM,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Excel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или в других отчетах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BI. Щелчком правой кнопки мыши в </w:t>
      </w:r>
      <w:proofErr w:type="spellStart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Power</w:t>
      </w:r>
      <w:proofErr w:type="spellEnd"/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 xml:space="preserve"> BI можно скопировать одну ячейку или набор ячеек в буфер обмена, а затем вставить их в другое приложение.</w:t>
      </w:r>
    </w:p>
    <w:p w:rsidR="00775021" w:rsidRPr="00775021" w:rsidRDefault="00775021" w:rsidP="001135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 скопировать значение из одной ячейки, выделите нужную ячейку, щелкните ее правой кнопкой мыши и выберите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Копировать</w:t>
      </w:r>
      <w:proofErr w:type="gramEnd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значение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Значение ячейки без формата помещается в буфер обмена, откуда его можно вставить в другое приложение.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4A6819D2" wp14:editId="16B358F8">
            <wp:extent cx="4810125" cy="2800350"/>
            <wp:effectExtent l="0" t="0" r="9525" b="0"/>
            <wp:docPr id="8" name="Рисунок 8" descr="Снимок экрана: визуальный элемент &quot;Матрица&quot; со стрелкой, указывающей на значение, и развернутое контекстное меню с выделенными пунктами &quot;Копировать значение&quot; и &quot;Копировать выделение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нимок экрана: визуальный элемент &quot;Матрица&quot; со стрелкой, указывающей на значение, и развернутое контекстное меню с выделенными пунктами &quot;Копировать значение&quot; и &quot;Копировать выделение&quot;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lastRenderedPageBreak/>
        <w:t>Чтобы скопировать несколько ячеек сразу, выберите нужный диапазон ячеек или выберите несколько ячеек по очереди, удерживая клавишу CTRL.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5F00C926" wp14:editId="3C31B0F0">
            <wp:extent cx="5943600" cy="2666288"/>
            <wp:effectExtent l="0" t="0" r="0" b="1270"/>
            <wp:docPr id="7" name="Рисунок 7" descr="Снимок экрана: визуальный элемент &quot;Матрица&quot; со стрелкой, указывающей от трех выделенных значений, для которых развернуто контекстное меню с выделенными пунктами &quot;Копировать значение&quot; и &quot;Копировать выделение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ок экрана: визуальный элемент &quot;Матрица&quot; со стрелкой, указывающей от трех выделенных значений, для которых развернуто контекстное меню с выделенными пунктами &quot;Копировать значение&quot; и &quot;Копировать выделение&quot;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Такая копия будет содержать заголовки столбцов и строк.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0D1BD0ED" wp14:editId="7F2AC6E5">
            <wp:extent cx="2847975" cy="771525"/>
            <wp:effectExtent l="0" t="0" r="9525" b="9525"/>
            <wp:docPr id="6" name="Рисунок 6" descr="Снимок экрана: строки и столбцы Excel со вставленными в них значения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нимок экрана: строки и столбцы Excel со вставленными в них значениями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 создать копию визуального элемента, содержащую только выбранные ячейки, выберите нужное число ячеек с помощью клавиши CTRL, щелкните их правой кнопкой мыши и выберите </w:t>
      </w:r>
      <w:proofErr w:type="gramStart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Копировать</w:t>
      </w:r>
      <w:proofErr w:type="gramEnd"/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 xml:space="preserve"> визуальный элемент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drawing>
          <wp:inline distT="0" distB="0" distL="0" distR="0" wp14:anchorId="7D30364C" wp14:editId="3D9FFE37">
            <wp:extent cx="5263948" cy="1931663"/>
            <wp:effectExtent l="0" t="0" r="0" b="0"/>
            <wp:docPr id="5" name="Рисунок 5" descr="Снимок экрана: параметр &quot;Копировать визуальный эле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нимок экрана: параметр &quot;Копировать визуальный элемент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89" cy="19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Копия будет представлять собой еще одну визуализацию матрицы, содержащую только скопированные данные.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16CB8E4F" wp14:editId="1A1F24D3">
            <wp:extent cx="5596759" cy="3502449"/>
            <wp:effectExtent l="0" t="0" r="4445" b="3175"/>
            <wp:docPr id="4" name="Рисунок 4" descr="Снимок экрана: пример результата команды &quot;Копировать визуальный эле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нимок экрана: пример результата команды &quot;Копировать визуальный элемент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27" cy="35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Задание значения матрицы в качестве настраиваемого URL-адреса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Если у вас есть столбец или мера, содержащие URL-адреса веб-сайтов, вы можете применить условное форматирование, чтобы отображать эти URL-адреса как активные ссылки. Этот параметр можно найти в разделе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Условное форматирование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в области "Форматирование".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6AA6AE6D" wp14:editId="177E710E">
            <wp:extent cx="5722883" cy="4830077"/>
            <wp:effectExtent l="0" t="0" r="0" b="8890"/>
            <wp:docPr id="3" name="Рисунок 3" descr="Карточка фильтров с выбранными стро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очка фильтров с выбранными строкам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77" cy="48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Включите параметр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URL-адрес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выберите поле, которое будет использоваться в качестве URL-адреса для столбца. После применения значения в этом поле (столбце) становятся активными ссылками. Наведите указатель мыши, чтобы увидеть ссылку, и щелкните ее, перейдя к этой странице.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Дополнительные сведения см. в разделе </w:t>
      </w:r>
      <w:hyperlink r:id="rId37" w:history="1">
        <w:r w:rsidRPr="0011350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Условное форматирование таблицы</w:t>
        </w:r>
      </w:hyperlink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Цвет заливки и шрифта с визуальными элементами матрицы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С помощью визуального элемента "Матрица" можно применить условное форматирование (цвет, заливка, гистограммы) фона для ячеек в матрице, а также условное форматирование текста и значений.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Чтобы применить условное форматирование, выберите визуальный элемент "Матрица" и откройте панель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Форматирование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Разверните карточку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Условное форматирование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параметров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Цвет фона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Цвет шрифта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или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Гистограммы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и установите ползунок в положение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Включено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 При включении одного из этих параметров отображается ссылка на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расширенные элементы управления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, позволяющие настроить цвета и значения для форматирования цвета.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3C27FEDD" wp14:editId="65694637">
            <wp:extent cx="5786893" cy="2552860"/>
            <wp:effectExtent l="0" t="0" r="4445" b="0"/>
            <wp:docPr id="2" name="Рисунок 2" descr="Панель форматирования с элементом управления &quot;Гистограм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нель форматирования с элементом управления &quot;Гистограммы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67" cy="25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Выберите </w:t>
      </w:r>
      <w:r w:rsidRPr="00113505"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  <w:lang w:eastAsia="ru-RU"/>
        </w:rPr>
        <w:t>Расширенные элементы управления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 для отображения диалогового окна, в котором можно внести изменения. Этот пример показывает диалоговое окно для параметра </w:t>
      </w:r>
      <w:r w:rsidRPr="00113505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Гистограммы</w:t>
      </w: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.</w:t>
      </w:r>
    </w:p>
    <w:p w:rsidR="00775021" w:rsidRPr="00775021" w:rsidRDefault="00775021" w:rsidP="00113505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113505">
        <w:rPr>
          <w:rFonts w:ascii="Times New Roman" w:eastAsia="Times New Roman" w:hAnsi="Times New Roman" w:cs="Times New Roman"/>
          <w:noProof/>
          <w:color w:val="171717"/>
          <w:sz w:val="24"/>
          <w:szCs w:val="24"/>
          <w:lang w:eastAsia="ru-RU"/>
        </w:rPr>
        <w:lastRenderedPageBreak/>
        <w:drawing>
          <wp:inline distT="0" distB="0" distL="0" distR="0" wp14:anchorId="25EBBA80" wp14:editId="5F5E79E5">
            <wp:extent cx="3876675" cy="6134100"/>
            <wp:effectExtent l="0" t="0" r="9525" b="0"/>
            <wp:docPr id="1" name="Рисунок 1" descr="Панель гист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нель гистограмм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1" w:rsidRPr="00775021" w:rsidRDefault="00775021" w:rsidP="00113505">
      <w:pPr>
        <w:shd w:val="clear" w:color="auto" w:fill="FFFFFF"/>
        <w:spacing w:beforeAutospacing="1" w:after="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  <w:lang w:eastAsia="ru-RU"/>
        </w:rPr>
        <w:t>Рекомендации и устранение неполадок</w:t>
      </w:r>
    </w:p>
    <w:p w:rsidR="00775021" w:rsidRPr="00775021" w:rsidRDefault="00775021" w:rsidP="0011350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</w:pPr>
      <w:r w:rsidRPr="00775021">
        <w:rPr>
          <w:rFonts w:ascii="Times New Roman" w:eastAsia="Times New Roman" w:hAnsi="Times New Roman" w:cs="Times New Roman"/>
          <w:color w:val="171717"/>
          <w:sz w:val="24"/>
          <w:szCs w:val="24"/>
          <w:lang w:eastAsia="ru-RU"/>
        </w:rPr>
        <w:t>Если текстовые данные в ячейках или заголовках матрицы содержат символы новой строки, эти символы будут игнорироваться, если не включить перенос по словам в карточке панели форматирования, связанной с элементом.</w:t>
      </w:r>
    </w:p>
    <w:p w:rsidR="00775021" w:rsidRPr="00113505" w:rsidRDefault="00775021" w:rsidP="0011350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75021" w:rsidRPr="001135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D7DEF"/>
    <w:multiLevelType w:val="multilevel"/>
    <w:tmpl w:val="F66C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DD3A54"/>
    <w:multiLevelType w:val="multilevel"/>
    <w:tmpl w:val="D736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21"/>
    <w:rsid w:val="00113505"/>
    <w:rsid w:val="00262984"/>
    <w:rsid w:val="00775021"/>
    <w:rsid w:val="00992CFD"/>
    <w:rsid w:val="00B70EC9"/>
    <w:rsid w:val="00C3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9BD478-4DE8-487A-8BF2-B35B3B74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50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750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50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50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7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021"/>
    <w:rPr>
      <w:b/>
      <w:bCs/>
    </w:rPr>
  </w:style>
  <w:style w:type="paragraph" w:customStyle="1" w:styleId="alert-title">
    <w:name w:val="alert-title"/>
    <w:basedOn w:val="a"/>
    <w:rsid w:val="0077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75021"/>
    <w:rPr>
      <w:color w:val="0000FF"/>
      <w:u w:val="single"/>
    </w:rPr>
  </w:style>
  <w:style w:type="character" w:styleId="a6">
    <w:name w:val="Emphasis"/>
    <w:basedOn w:val="a0"/>
    <w:uiPriority w:val="20"/>
    <w:qFormat/>
    <w:rsid w:val="0077502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7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4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docs.microsoft.com/ru-ru/power-bi/create-reports/desktop-conditional-table-formatting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hyperlink" Target="https://docs.microsoft.com/ru-ru/power-bi/connect-data/desktop-default-member-multidimensional-models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Amirkhanova</dc:creator>
  <cp:lastModifiedBy>Акылаев Жасулан</cp:lastModifiedBy>
  <cp:revision>2</cp:revision>
  <dcterms:created xsi:type="dcterms:W3CDTF">2021-09-02T09:00:00Z</dcterms:created>
  <dcterms:modified xsi:type="dcterms:W3CDTF">2021-09-02T09:00:00Z</dcterms:modified>
</cp:coreProperties>
</file>